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9" w:rsidRDefault="002B0DA9" w:rsidP="002B0DA9">
      <w:pPr>
        <w:jc w:val="center"/>
        <w:rPr>
          <w:rFonts w:cstheme="minorHAnsi"/>
          <w:b/>
          <w:sz w:val="48"/>
          <w:szCs w:val="48"/>
        </w:rPr>
      </w:pPr>
      <w:r w:rsidRPr="002B0DA9">
        <w:rPr>
          <w:rFonts w:cstheme="minorHAnsi"/>
          <w:b/>
          <w:sz w:val="48"/>
          <w:szCs w:val="48"/>
        </w:rPr>
        <w:t>Mechanics of the Income Tax</w:t>
      </w:r>
    </w:p>
    <w:p w:rsidR="002B0DA9" w:rsidRPr="002B0DA9" w:rsidRDefault="002B0DA9" w:rsidP="002B0DA9">
      <w:pPr>
        <w:jc w:val="center"/>
        <w:rPr>
          <w:rFonts w:cstheme="minorHAnsi"/>
          <w:b/>
          <w:sz w:val="48"/>
          <w:szCs w:val="48"/>
        </w:rPr>
      </w:pPr>
    </w:p>
    <w:p w:rsidR="002B0DA9" w:rsidRPr="002B0DA9" w:rsidRDefault="002B0DA9" w:rsidP="002B0DA9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drawing>
          <wp:inline distT="0" distB="0" distL="0" distR="0">
            <wp:extent cx="5943600" cy="3187700"/>
            <wp:effectExtent l="19050" t="0" r="0" b="0"/>
            <wp:docPr id="1" name="Picture 0" descr="cl_federalincometaxoperat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_federalincometaxoperati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DA9" w:rsidRPr="002B0DA9" w:rsidSect="008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0DA9"/>
    <w:rsid w:val="002B0DA9"/>
    <w:rsid w:val="00744B9C"/>
    <w:rsid w:val="0080730F"/>
    <w:rsid w:val="00CE559B"/>
    <w:rsid w:val="00E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2012-07-29T18:59:00Z</dcterms:created>
  <dcterms:modified xsi:type="dcterms:W3CDTF">2012-07-29T19:02:00Z</dcterms:modified>
</cp:coreProperties>
</file>